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099C1D" w14:textId="77777777" w:rsidR="00784A99" w:rsidRDefault="00514336" w:rsidP="00784A99">
      <w:pPr>
        <w:pStyle w:val="Prosttext"/>
        <w:jc w:val="center"/>
        <w:rPr>
          <w:rFonts w:asciiTheme="minorHAnsi" w:hAnsiTheme="minorHAnsi" w:cs="Times New Roman"/>
          <w:b/>
          <w:sz w:val="24"/>
          <w:szCs w:val="24"/>
          <w:u w:val="single"/>
        </w:rPr>
      </w:pPr>
      <w:r w:rsidRPr="00481382">
        <w:rPr>
          <w:rFonts w:asciiTheme="minorHAnsi" w:hAnsiTheme="minorHAnsi" w:cs="Times New Roman"/>
          <w:b/>
          <w:sz w:val="24"/>
          <w:szCs w:val="24"/>
          <w:u w:val="single"/>
        </w:rPr>
        <w:t>Technická specifikace</w:t>
      </w:r>
    </w:p>
    <w:p w14:paraId="654151C0" w14:textId="77777777" w:rsidR="00784A99" w:rsidRDefault="00784A99" w:rsidP="00784A99">
      <w:pPr>
        <w:pStyle w:val="Prosttext"/>
        <w:jc w:val="center"/>
        <w:rPr>
          <w:rFonts w:asciiTheme="minorHAnsi" w:hAnsiTheme="minorHAnsi" w:cs="Times New Roman"/>
          <w:b/>
          <w:sz w:val="24"/>
          <w:szCs w:val="24"/>
          <w:u w:val="single"/>
        </w:rPr>
      </w:pPr>
    </w:p>
    <w:p w14:paraId="7992A5BD" w14:textId="4AB6E378" w:rsidR="00514336" w:rsidRPr="00212429" w:rsidRDefault="00514336" w:rsidP="00784A99">
      <w:pPr>
        <w:pStyle w:val="Prosttext"/>
        <w:rPr>
          <w:b/>
          <w:u w:val="single"/>
        </w:rPr>
      </w:pPr>
      <w:r w:rsidRPr="00212429">
        <w:rPr>
          <w:b/>
          <w:u w:val="single"/>
        </w:rPr>
        <w:t>Fotovoltaická elektrárna:</w:t>
      </w:r>
    </w:p>
    <w:p w14:paraId="15EA26D1" w14:textId="77777777" w:rsidR="00784A99" w:rsidRPr="00784A99" w:rsidRDefault="00784A99" w:rsidP="00784A99">
      <w:pPr>
        <w:pStyle w:val="Prosttext"/>
        <w:rPr>
          <w:rFonts w:asciiTheme="minorHAnsi" w:hAnsiTheme="minorHAnsi" w:cs="Times New Roman"/>
          <w:b/>
          <w:sz w:val="24"/>
          <w:szCs w:val="24"/>
          <w:u w:val="single"/>
        </w:rPr>
      </w:pPr>
    </w:p>
    <w:p w14:paraId="09ED46F0" w14:textId="77777777" w:rsidR="00514336" w:rsidRPr="00514336" w:rsidRDefault="00514336" w:rsidP="00737C87">
      <w:pPr>
        <w:jc w:val="both"/>
      </w:pPr>
      <w:r w:rsidRPr="00514336">
        <w:t xml:space="preserve">Technologie fotovoltaických panelů: </w:t>
      </w:r>
      <w:r w:rsidRPr="00514336">
        <w:tab/>
      </w:r>
      <w:r w:rsidR="00342EE1">
        <w:t>mono</w:t>
      </w:r>
      <w:r w:rsidRPr="00514336">
        <w:t>krystalická báze</w:t>
      </w:r>
    </w:p>
    <w:p w14:paraId="6EC721A7" w14:textId="77777777" w:rsidR="00514336" w:rsidRPr="00514336" w:rsidRDefault="00514336" w:rsidP="00737C87">
      <w:pPr>
        <w:jc w:val="both"/>
      </w:pPr>
      <w:r w:rsidRPr="00514336">
        <w:t>Celkový požadovaný výkon:</w:t>
      </w:r>
      <w:r w:rsidRPr="00514336">
        <w:tab/>
      </w:r>
      <w:r w:rsidRPr="00514336">
        <w:tab/>
      </w:r>
      <w:r w:rsidR="00342EE1">
        <w:t>76,56</w:t>
      </w:r>
      <w:r w:rsidRPr="00514336">
        <w:t xml:space="preserve"> kWp</w:t>
      </w:r>
    </w:p>
    <w:p w14:paraId="6862F3E9" w14:textId="77777777" w:rsidR="00514336" w:rsidRPr="00514336" w:rsidRDefault="00514336" w:rsidP="00737C87">
      <w:pPr>
        <w:jc w:val="both"/>
      </w:pPr>
      <w:r w:rsidRPr="00514336">
        <w:t xml:space="preserve">Výkon fotovoltaických panelů: </w:t>
      </w:r>
      <w:r w:rsidRPr="00514336">
        <w:tab/>
      </w:r>
      <w:r w:rsidR="00737C87">
        <w:tab/>
      </w:r>
      <w:r w:rsidR="00342EE1">
        <w:t>330</w:t>
      </w:r>
      <w:r w:rsidR="00BC6A81">
        <w:t xml:space="preserve"> </w:t>
      </w:r>
      <w:r w:rsidRPr="00514336">
        <w:t>Wp (jeden fotovoltaický panel)</w:t>
      </w:r>
    </w:p>
    <w:p w14:paraId="37340F61" w14:textId="07C56E6F" w:rsidR="00514336" w:rsidRPr="00514336" w:rsidRDefault="00514336" w:rsidP="00737C87">
      <w:pPr>
        <w:jc w:val="both"/>
      </w:pPr>
      <w:r w:rsidRPr="00514336">
        <w:t xml:space="preserve">Rozměr panelů: </w:t>
      </w:r>
      <w:r w:rsidRPr="00514336">
        <w:tab/>
      </w:r>
      <w:r w:rsidRPr="00514336">
        <w:tab/>
      </w:r>
      <w:r w:rsidRPr="00514336">
        <w:tab/>
        <w:t>max. šířka 992 mm x max. výška 1 6</w:t>
      </w:r>
      <w:r w:rsidR="00342EE1">
        <w:t>80</w:t>
      </w:r>
      <w:r w:rsidRPr="00514336">
        <w:t xml:space="preserve"> mm</w:t>
      </w:r>
      <w:r w:rsidR="001F68D2">
        <w:t xml:space="preserve">, </w:t>
      </w:r>
      <w:r w:rsidR="005C13E8">
        <w:t xml:space="preserve">hloubka rámu min. </w:t>
      </w:r>
      <w:r w:rsidR="005C13E8">
        <w:tab/>
      </w:r>
      <w:r w:rsidR="005C13E8">
        <w:tab/>
      </w:r>
      <w:r w:rsidR="005C13E8">
        <w:tab/>
      </w:r>
      <w:r w:rsidR="005C13E8">
        <w:tab/>
      </w:r>
      <w:r w:rsidR="005C13E8">
        <w:tab/>
      </w:r>
      <w:r w:rsidR="00342EE1">
        <w:t>35</w:t>
      </w:r>
      <w:r w:rsidR="00212429">
        <w:t xml:space="preserve"> </w:t>
      </w:r>
      <w:r w:rsidR="005C13E8">
        <w:t>mm</w:t>
      </w:r>
    </w:p>
    <w:p w14:paraId="633EDEFE" w14:textId="77777777" w:rsidR="00514336" w:rsidRPr="00514336" w:rsidRDefault="00514336" w:rsidP="00737C87">
      <w:pPr>
        <w:jc w:val="both"/>
      </w:pPr>
      <w:r w:rsidRPr="00514336">
        <w:t>Maximální váha jednoho panelu:</w:t>
      </w:r>
      <w:r w:rsidRPr="00514336">
        <w:tab/>
        <w:t xml:space="preserve">max. </w:t>
      </w:r>
      <w:r w:rsidR="00342EE1">
        <w:t>20</w:t>
      </w:r>
      <w:r w:rsidRPr="00514336">
        <w:t>kg</w:t>
      </w:r>
    </w:p>
    <w:p w14:paraId="7DFD9F8B" w14:textId="77777777" w:rsidR="00514336" w:rsidRPr="00514336" w:rsidRDefault="00514336" w:rsidP="00737C87">
      <w:pPr>
        <w:ind w:left="3540" w:hanging="3540"/>
        <w:jc w:val="both"/>
      </w:pPr>
      <w:r w:rsidRPr="00514336">
        <w:t>Nominální účinnost panelů:</w:t>
      </w:r>
      <w:r w:rsidRPr="00514336">
        <w:tab/>
        <w:t xml:space="preserve">min. </w:t>
      </w:r>
      <w:r w:rsidR="00E24656">
        <w:t>19,8</w:t>
      </w:r>
      <w:r w:rsidR="001952CE">
        <w:t xml:space="preserve"> </w:t>
      </w:r>
      <w:r w:rsidRPr="00514336">
        <w:t xml:space="preserve">% </w:t>
      </w:r>
    </w:p>
    <w:p w14:paraId="05DE9F92" w14:textId="16F9C9F5" w:rsidR="00514336" w:rsidRPr="00514336" w:rsidRDefault="00514336" w:rsidP="00737C87">
      <w:pPr>
        <w:ind w:left="3540" w:hanging="3540"/>
        <w:jc w:val="both"/>
      </w:pPr>
      <w:r w:rsidRPr="00514336">
        <w:t>Propojovací krabice (rozvaděč)</w:t>
      </w:r>
      <w:r w:rsidRPr="00514336">
        <w:tab/>
        <w:t>krytí min. IP67, kabeláž DC propojovacího vedení min. 95</w:t>
      </w:r>
      <w:r w:rsidR="00212429">
        <w:t xml:space="preserve"> </w:t>
      </w:r>
      <w:r w:rsidRPr="00514336">
        <w:t>cm</w:t>
      </w:r>
    </w:p>
    <w:p w14:paraId="489C521F" w14:textId="77777777" w:rsidR="00514336" w:rsidRPr="00514336" w:rsidRDefault="00514336" w:rsidP="00737C87">
      <w:pPr>
        <w:ind w:left="3540" w:hanging="3540"/>
        <w:jc w:val="both"/>
      </w:pPr>
    </w:p>
    <w:p w14:paraId="30073DF0" w14:textId="77777777" w:rsidR="00514336" w:rsidRPr="00514336" w:rsidRDefault="00514336" w:rsidP="00737C87">
      <w:pPr>
        <w:ind w:left="3540" w:hanging="3540"/>
        <w:jc w:val="both"/>
      </w:pPr>
      <w:r w:rsidRPr="00514336">
        <w:t xml:space="preserve">Možné zatížení panelů do 5400 Pa a doloženo testem, případně certifikátem dle IEC61215. </w:t>
      </w:r>
    </w:p>
    <w:p w14:paraId="20DFEF64" w14:textId="77777777" w:rsidR="00514336" w:rsidRPr="00514336" w:rsidRDefault="00514336" w:rsidP="00737C87">
      <w:pPr>
        <w:ind w:left="3540" w:hanging="3540"/>
        <w:jc w:val="both"/>
      </w:pPr>
      <w:r w:rsidRPr="00514336">
        <w:t>Doložení certifikaci panelu dle IEC61701 – odolnost proti vlhkosti a solím</w:t>
      </w:r>
      <w:r w:rsidR="00854D7D">
        <w:t>.</w:t>
      </w:r>
    </w:p>
    <w:p w14:paraId="49EF8294" w14:textId="77777777" w:rsidR="00514336" w:rsidRPr="00514336" w:rsidRDefault="00514336" w:rsidP="00737C87">
      <w:pPr>
        <w:ind w:left="3540" w:hanging="3540"/>
        <w:jc w:val="both"/>
      </w:pPr>
      <w:r w:rsidRPr="00514336">
        <w:t>Doložení testování (certifikace) na PID degradaci panelů</w:t>
      </w:r>
      <w:r w:rsidR="00854D7D">
        <w:t>.</w:t>
      </w:r>
    </w:p>
    <w:p w14:paraId="04714AE6" w14:textId="77777777" w:rsidR="00514336" w:rsidRPr="00514336" w:rsidRDefault="00514336" w:rsidP="00737C87">
      <w:pPr>
        <w:jc w:val="both"/>
      </w:pPr>
    </w:p>
    <w:p w14:paraId="095318F3" w14:textId="77777777" w:rsidR="00514336" w:rsidRDefault="00514336" w:rsidP="00737C87">
      <w:pPr>
        <w:jc w:val="both"/>
      </w:pPr>
      <w:r w:rsidRPr="00514336">
        <w:t>Požadavky na fotovoltaické střídače</w:t>
      </w:r>
      <w:r w:rsidRPr="00514336">
        <w:rPr>
          <w:b/>
        </w:rPr>
        <w:t>:</w:t>
      </w:r>
      <w:r w:rsidRPr="00514336">
        <w:tab/>
        <w:t xml:space="preserve">třífázový střídač o výkonu  </w:t>
      </w:r>
      <w:r w:rsidR="00230B83">
        <w:t>25</w:t>
      </w:r>
      <w:r w:rsidRPr="00514336">
        <w:t xml:space="preserve"> kW – </w:t>
      </w:r>
      <w:r w:rsidR="00B53D8D">
        <w:t>1</w:t>
      </w:r>
      <w:r w:rsidRPr="00514336">
        <w:t xml:space="preserve"> ks </w:t>
      </w:r>
    </w:p>
    <w:p w14:paraId="53F0C904" w14:textId="77777777" w:rsidR="00B53D8D" w:rsidRDefault="00B53D8D" w:rsidP="00737C87">
      <w:pPr>
        <w:jc w:val="both"/>
      </w:pPr>
      <w:r>
        <w:tab/>
      </w:r>
      <w:r>
        <w:tab/>
      </w:r>
      <w:r>
        <w:tab/>
      </w:r>
      <w:r>
        <w:tab/>
      </w:r>
      <w:r>
        <w:tab/>
      </w:r>
      <w:r w:rsidRPr="00514336">
        <w:t xml:space="preserve">třífázový střídač o výkonu  </w:t>
      </w:r>
      <w:r>
        <w:t>27,6</w:t>
      </w:r>
      <w:r w:rsidRPr="00514336">
        <w:t xml:space="preserve"> kW – </w:t>
      </w:r>
      <w:r>
        <w:t>1</w:t>
      </w:r>
      <w:r w:rsidRPr="00514336">
        <w:t xml:space="preserve"> ks</w:t>
      </w:r>
    </w:p>
    <w:p w14:paraId="575C74C5" w14:textId="77777777" w:rsidR="00B53D8D" w:rsidRPr="00514336" w:rsidRDefault="00B53D8D" w:rsidP="00737C87">
      <w:pPr>
        <w:jc w:val="both"/>
      </w:pPr>
      <w:r>
        <w:tab/>
      </w:r>
      <w:r>
        <w:tab/>
      </w:r>
      <w:r>
        <w:tab/>
      </w:r>
      <w:r>
        <w:tab/>
      </w:r>
      <w:r>
        <w:tab/>
      </w:r>
      <w:r w:rsidRPr="00514336">
        <w:t xml:space="preserve">třífázový střídač o výkonu  </w:t>
      </w:r>
      <w:r>
        <w:t>16</w:t>
      </w:r>
      <w:r w:rsidRPr="00514336">
        <w:t xml:space="preserve"> kW – </w:t>
      </w:r>
      <w:r>
        <w:t>1</w:t>
      </w:r>
      <w:r w:rsidRPr="00514336">
        <w:t xml:space="preserve"> ks</w:t>
      </w:r>
    </w:p>
    <w:p w14:paraId="10F88D00" w14:textId="22183D71" w:rsidR="00514336" w:rsidRPr="00514336" w:rsidRDefault="00514336" w:rsidP="00737C87">
      <w:pPr>
        <w:ind w:left="2832" w:firstLine="708"/>
        <w:jc w:val="both"/>
      </w:pPr>
      <w:r w:rsidRPr="00514336">
        <w:t>vše evropská účinnost min</w:t>
      </w:r>
      <w:r w:rsidR="00212429">
        <w:t>.</w:t>
      </w:r>
      <w:r w:rsidRPr="00514336">
        <w:t xml:space="preserve"> 98% </w:t>
      </w:r>
    </w:p>
    <w:p w14:paraId="2A45EDE7" w14:textId="77777777" w:rsidR="00514336" w:rsidRPr="00514336" w:rsidRDefault="00514336" w:rsidP="00737C87">
      <w:pPr>
        <w:ind w:left="3544"/>
        <w:jc w:val="both"/>
      </w:pPr>
      <w:r w:rsidRPr="00514336">
        <w:t>vybavení komunikačním prostředkem pro vzdálený on-line monitoring</w:t>
      </w:r>
    </w:p>
    <w:p w14:paraId="57C47389" w14:textId="77777777" w:rsidR="00514336" w:rsidRPr="00514336" w:rsidRDefault="00514336" w:rsidP="00737C87">
      <w:pPr>
        <w:jc w:val="both"/>
        <w:rPr>
          <w:lang w:eastAsia="x-none"/>
        </w:rPr>
      </w:pPr>
      <w:r w:rsidRPr="00514336">
        <w:rPr>
          <w:lang w:eastAsia="x-none"/>
        </w:rPr>
        <w:t xml:space="preserve">Technologie střídačů eliminující </w:t>
      </w:r>
      <w:r w:rsidR="00854D7D">
        <w:rPr>
          <w:lang w:eastAsia="x-none"/>
        </w:rPr>
        <w:t>zastínění (</w:t>
      </w:r>
      <w:r w:rsidRPr="00514336">
        <w:rPr>
          <w:lang w:eastAsia="x-none"/>
        </w:rPr>
        <w:t>MPP max. power tracking do jednotlivých panelů)</w:t>
      </w:r>
      <w:r w:rsidR="00854D7D">
        <w:rPr>
          <w:lang w:eastAsia="x-none"/>
        </w:rPr>
        <w:t>.</w:t>
      </w:r>
      <w:r w:rsidRPr="00514336">
        <w:rPr>
          <w:lang w:eastAsia="x-none"/>
        </w:rPr>
        <w:t xml:space="preserve"> </w:t>
      </w:r>
    </w:p>
    <w:p w14:paraId="26912696" w14:textId="77777777" w:rsidR="00514336" w:rsidRPr="00514336" w:rsidRDefault="00514336" w:rsidP="00737C87">
      <w:pPr>
        <w:jc w:val="both"/>
      </w:pPr>
      <w:r w:rsidRPr="00514336">
        <w:t>Kompatibilita s normou pro detekci elektrických oblouků UL1699B (integrovaná funkce střídačů nebo externí provedení jiným způsobem)</w:t>
      </w:r>
      <w:r w:rsidR="00854D7D">
        <w:t>.</w:t>
      </w:r>
    </w:p>
    <w:p w14:paraId="29821DD6" w14:textId="77777777" w:rsidR="00514336" w:rsidRPr="00514336" w:rsidRDefault="00514336" w:rsidP="00737C87">
      <w:pPr>
        <w:jc w:val="both"/>
      </w:pPr>
      <w:r w:rsidRPr="00514336">
        <w:t>Kompatibilita s požárně-bezpečnostními normami jako německou VDE-AR-E 2100-712 nebo rakouskou OVE-Richtlinie R11-1, požadavek na uvedení systému do bezpečného napěťového stavu (systém musí umožňovat vypnutí DC strany tak, aby maximální stringové napětí bylo po celé trase od panelů ke střídači maximálně 120VDC na string)</w:t>
      </w:r>
      <w:r w:rsidR="00854D7D">
        <w:t>.</w:t>
      </w:r>
    </w:p>
    <w:p w14:paraId="7FBF704F" w14:textId="77777777" w:rsidR="00514336" w:rsidRPr="00514336" w:rsidRDefault="00514336" w:rsidP="00737C87">
      <w:pPr>
        <w:jc w:val="both"/>
      </w:pPr>
      <w:r w:rsidRPr="00514336">
        <w:t>Požadavek minimálně 2 MPP trackerů na střídač</w:t>
      </w:r>
      <w:r w:rsidR="00854D7D">
        <w:t>.</w:t>
      </w:r>
    </w:p>
    <w:p w14:paraId="6E44712B" w14:textId="77777777" w:rsidR="00514336" w:rsidRPr="00514336" w:rsidRDefault="00514336" w:rsidP="00514336">
      <w:pPr>
        <w:ind w:left="2832" w:firstLine="708"/>
        <w:jc w:val="both"/>
      </w:pPr>
    </w:p>
    <w:p w14:paraId="52B6832B" w14:textId="77777777" w:rsidR="00514336" w:rsidRPr="00514336" w:rsidRDefault="00514336" w:rsidP="00514336">
      <w:pPr>
        <w:ind w:left="3540" w:hanging="3540"/>
        <w:jc w:val="both"/>
      </w:pPr>
      <w:r w:rsidRPr="00514336">
        <w:t>Výkonové optimizéry:</w:t>
      </w:r>
      <w:r w:rsidRPr="00514336">
        <w:tab/>
      </w:r>
      <w:r w:rsidR="001952CE">
        <w:t>116</w:t>
      </w:r>
      <w:r w:rsidR="00230B83">
        <w:t xml:space="preserve"> ks výkonových optimizérů </w:t>
      </w:r>
      <w:r w:rsidRPr="00514336">
        <w:t>zajišťující efektivní výkon panelů, dálkový dohled na jednotlivé panely a hasitelnost modulů</w:t>
      </w:r>
      <w:r w:rsidR="00854D7D">
        <w:t>.</w:t>
      </w:r>
    </w:p>
    <w:p w14:paraId="3ED2EEE6" w14:textId="77777777" w:rsidR="00514336" w:rsidRPr="00514336" w:rsidRDefault="00514336" w:rsidP="00514336">
      <w:pPr>
        <w:ind w:left="3540"/>
        <w:rPr>
          <w:lang w:eastAsia="x-none"/>
        </w:rPr>
      </w:pPr>
      <w:r w:rsidRPr="00514336">
        <w:rPr>
          <w:lang w:eastAsia="x-none"/>
        </w:rPr>
        <w:lastRenderedPageBreak/>
        <w:t>Dálkový dohled do jednotlivého panelu (dva panely na jeden optimizér), kvůli okamžité alokaci chyby systému a možného rychlého a levného servisního zásahu</w:t>
      </w:r>
      <w:r w:rsidR="00854D7D">
        <w:rPr>
          <w:lang w:eastAsia="x-none"/>
        </w:rPr>
        <w:t>.</w:t>
      </w:r>
    </w:p>
    <w:p w14:paraId="3D23C512" w14:textId="77777777" w:rsidR="00514336" w:rsidRPr="00514336" w:rsidRDefault="00514336" w:rsidP="00514336">
      <w:pPr>
        <w:ind w:left="2844" w:firstLine="696"/>
        <w:rPr>
          <w:lang w:eastAsia="x-none"/>
        </w:rPr>
      </w:pPr>
      <w:r w:rsidRPr="00514336">
        <w:rPr>
          <w:lang w:eastAsia="x-none"/>
        </w:rPr>
        <w:t>DC safe (100% hasi</w:t>
      </w:r>
      <w:r w:rsidR="00737C87">
        <w:rPr>
          <w:lang w:eastAsia="x-none"/>
        </w:rPr>
        <w:t>telnost pod slunečním svitem).</w:t>
      </w:r>
    </w:p>
    <w:p w14:paraId="204C2360" w14:textId="77777777" w:rsidR="00514336" w:rsidRPr="00514336" w:rsidRDefault="00514336" w:rsidP="00514336">
      <w:pPr>
        <w:ind w:left="3540" w:hanging="3540"/>
        <w:jc w:val="both"/>
      </w:pPr>
    </w:p>
    <w:p w14:paraId="23F5D991" w14:textId="77777777" w:rsidR="00514336" w:rsidRPr="00514336" w:rsidRDefault="00514336" w:rsidP="00514336">
      <w:pPr>
        <w:ind w:left="3540" w:hanging="3540"/>
        <w:jc w:val="both"/>
      </w:pPr>
      <w:r w:rsidRPr="00514336">
        <w:t>Vzdálený monitoring:</w:t>
      </w:r>
      <w:r w:rsidRPr="00514336">
        <w:tab/>
      </w:r>
      <w:r w:rsidRPr="00212429">
        <w:rPr>
          <w:b/>
        </w:rPr>
        <w:t>Je požadován online 24/7 vzdálený monitoring fotovoltaického systému přístupný přes síť internet</w:t>
      </w:r>
      <w:r w:rsidRPr="00514336">
        <w:t xml:space="preserve">. Znázornění (zobrazení) údajů o aktuální výrobě a výkonu na úroveň střídače a fotovoltaických panelů a s možností znázornění historických dat o výrobě. </w:t>
      </w:r>
      <w:r w:rsidRPr="00514336">
        <w:br/>
      </w:r>
    </w:p>
    <w:p w14:paraId="29A8524A" w14:textId="77777777" w:rsidR="00514336" w:rsidRPr="00514336" w:rsidRDefault="00514336" w:rsidP="00514336">
      <w:pPr>
        <w:ind w:left="3540" w:hanging="3540"/>
        <w:jc w:val="both"/>
      </w:pPr>
      <w:r w:rsidRPr="00514336">
        <w:t>Bezpečnosti požadavky:</w:t>
      </w:r>
      <w:r w:rsidRPr="00514336">
        <w:tab/>
        <w:t xml:space="preserve">Požadavkem je bezpečné odpojení celé výrobny z provozu prostřednictvím bezpečnostního tlačítka  STOP FVE, které odepne výrobnu od DS a vypne jak AC, tak i DC stranu. </w:t>
      </w:r>
    </w:p>
    <w:p w14:paraId="3969A6B7" w14:textId="75FD2663" w:rsidR="00514336" w:rsidRPr="00514336" w:rsidRDefault="00514336" w:rsidP="00514336">
      <w:pPr>
        <w:ind w:left="3540" w:hanging="3540"/>
        <w:jc w:val="both"/>
      </w:pPr>
      <w:r w:rsidRPr="00514336">
        <w:tab/>
        <w:t xml:space="preserve">Fotovoltaický systém umístěný na střešní konstrukci musí splnit požárně bezpečnostní podmínky. Veškeré hlavní kabelové trasy na střešní konstrukci musí být v zakrytých žlabech, stejně tak jako hlavní vedení od fotovoltaických panelů ke střídačům umístěným vně budovy. Specifikaci kabelových tras a jejich zabezpečení řeší </w:t>
      </w:r>
      <w:r w:rsidR="00784A99">
        <w:t>Technická zpráva</w:t>
      </w:r>
      <w:r w:rsidRPr="00514336">
        <w:t xml:space="preserve"> a Bezpečnostní protipožární řešení.</w:t>
      </w:r>
      <w:bookmarkStart w:id="0" w:name="_GoBack"/>
      <w:bookmarkEnd w:id="0"/>
    </w:p>
    <w:p w14:paraId="252D9F69" w14:textId="77777777" w:rsidR="00514336" w:rsidRPr="00514336" w:rsidRDefault="00514336" w:rsidP="00514336">
      <w:pPr>
        <w:ind w:left="3540" w:hanging="3540"/>
        <w:jc w:val="both"/>
      </w:pPr>
    </w:p>
    <w:p w14:paraId="62494C52" w14:textId="05F1BA80" w:rsidR="00514336" w:rsidRPr="00514336" w:rsidRDefault="00514336" w:rsidP="00514336">
      <w:pPr>
        <w:ind w:left="3540" w:hanging="3540"/>
        <w:jc w:val="both"/>
      </w:pPr>
      <w:r w:rsidRPr="00514336">
        <w:t>Požadavky na konstrukci:</w:t>
      </w:r>
      <w:r w:rsidRPr="00514336">
        <w:tab/>
        <w:t xml:space="preserve">Upevňovací konstrukce panelů na střeše budovy musí být vyrobena z odolného a staticky stálého materiálu. Bude doloženo certifikátem, popř. prohlášením o shodě vydaného výrobcem konstrukce, popř. aerodynamickým, popř. podobným testem konstrukce. </w:t>
      </w:r>
    </w:p>
    <w:p w14:paraId="3101C313" w14:textId="77777777" w:rsidR="00514336" w:rsidRPr="00514336" w:rsidRDefault="00514336" w:rsidP="00514336">
      <w:pPr>
        <w:ind w:left="3540" w:hanging="3540"/>
      </w:pPr>
    </w:p>
    <w:p w14:paraId="2BA58F36" w14:textId="77777777" w:rsidR="00514336" w:rsidRPr="00514336" w:rsidRDefault="00514336" w:rsidP="00737C87">
      <w:pPr>
        <w:ind w:left="3544" w:hanging="3648"/>
      </w:pPr>
      <w:r w:rsidRPr="00514336">
        <w:t>Požadavky na paralelní provoz</w:t>
      </w:r>
      <w:r w:rsidR="0026305A">
        <w:t>:</w:t>
      </w:r>
      <w:r w:rsidRPr="00514336">
        <w:t xml:space="preserve"> </w:t>
      </w:r>
      <w:r w:rsidRPr="00514336">
        <w:tab/>
        <w:t>Požadavek na dodržení platných pravidel pro připojení do distribuční soustavy, střídače musí být nastaveny a umět nově požadované fu</w:t>
      </w:r>
      <w:r w:rsidR="00AE3322">
        <w:t>n</w:t>
      </w:r>
      <w:r w:rsidRPr="00514336">
        <w:t>kce Q(U) a P(U) dle PPDS</w:t>
      </w:r>
      <w:r w:rsidR="00737C87">
        <w:t>.</w:t>
      </w:r>
    </w:p>
    <w:p w14:paraId="0973E642" w14:textId="25C4BBB5" w:rsidR="00514336" w:rsidRPr="00514336" w:rsidRDefault="00514336" w:rsidP="00514336">
      <w:pPr>
        <w:ind w:left="3540"/>
        <w:jc w:val="both"/>
      </w:pPr>
      <w:r w:rsidRPr="00514336">
        <w:t xml:space="preserve">Veškeré požadavky na paralelní </w:t>
      </w:r>
      <w:r w:rsidR="00737C87">
        <w:t xml:space="preserve">provoz fotovoltaického zdroje Výrobny </w:t>
      </w:r>
      <w:r w:rsidRPr="00514336">
        <w:t>(výrobny elektřiny) jsou definovány v platných Pravidlech pro provoz distribučních sítí (PPDS</w:t>
      </w:r>
      <w:r w:rsidR="00230B83">
        <w:t>)</w:t>
      </w:r>
      <w:r w:rsidR="00784A99">
        <w:t>.</w:t>
      </w:r>
      <w:r w:rsidRPr="00514336">
        <w:t xml:space="preserve"> </w:t>
      </w:r>
      <w:r w:rsidR="00784A99">
        <w:t>Účastník</w:t>
      </w:r>
      <w:r w:rsidRPr="00514336">
        <w:t xml:space="preserve"> musí tyto pravidla bezezbytku dodržet. </w:t>
      </w:r>
      <w:r w:rsidR="0038637D">
        <w:t>Přílohou této technické specifikace je smlouva s EON o přip</w:t>
      </w:r>
      <w:r w:rsidR="007E2579">
        <w:t>ojení k distribuční soustavě.</w:t>
      </w:r>
    </w:p>
    <w:p w14:paraId="27829EC1" w14:textId="77777777" w:rsidR="00514336" w:rsidRPr="00AE3322" w:rsidRDefault="00514336" w:rsidP="00854D7D">
      <w:pPr>
        <w:contextualSpacing/>
        <w:jc w:val="both"/>
        <w:rPr>
          <w:b/>
          <w:u w:val="single"/>
        </w:rPr>
      </w:pPr>
      <w:r w:rsidRPr="00AE3322">
        <w:rPr>
          <w:b/>
          <w:u w:val="single"/>
        </w:rPr>
        <w:t>Minimální požadavky na záruky:</w:t>
      </w:r>
      <w:r w:rsidRPr="00AE3322">
        <w:rPr>
          <w:b/>
          <w:u w:val="single"/>
        </w:rPr>
        <w:tab/>
      </w:r>
    </w:p>
    <w:p w14:paraId="59111612" w14:textId="5DB375C9" w:rsidR="00514336" w:rsidRPr="00514336" w:rsidRDefault="00514336" w:rsidP="00854D7D">
      <w:pPr>
        <w:numPr>
          <w:ilvl w:val="0"/>
          <w:numId w:val="1"/>
        </w:numPr>
        <w:spacing w:after="0" w:line="240" w:lineRule="auto"/>
        <w:contextualSpacing/>
        <w:jc w:val="both"/>
      </w:pPr>
      <w:r w:rsidRPr="00514336">
        <w:t xml:space="preserve">Produktová záruční doba fotovoltaického panelu je požadována min. </w:t>
      </w:r>
      <w:r w:rsidR="0038637D">
        <w:t>15</w:t>
      </w:r>
      <w:r w:rsidRPr="00514336">
        <w:t xml:space="preserve"> let (záruka na mechanické a výrobní vady, jedná se o záruku na veškeré výrobní vady panelu)</w:t>
      </w:r>
      <w:r w:rsidR="00854D7D">
        <w:t>.</w:t>
      </w:r>
    </w:p>
    <w:p w14:paraId="7F88A712" w14:textId="77777777" w:rsidR="00514336" w:rsidRDefault="00514336" w:rsidP="00854D7D">
      <w:pPr>
        <w:numPr>
          <w:ilvl w:val="0"/>
          <w:numId w:val="1"/>
        </w:numPr>
        <w:spacing w:after="0" w:line="240" w:lineRule="auto"/>
        <w:contextualSpacing/>
        <w:jc w:val="both"/>
      </w:pPr>
      <w:r w:rsidRPr="00514336">
        <w:t xml:space="preserve">Požadované přenesení záruky na </w:t>
      </w:r>
      <w:r w:rsidRPr="00230B83">
        <w:rPr>
          <w:b/>
          <w:u w:val="single"/>
        </w:rPr>
        <w:t>v</w:t>
      </w:r>
      <w:r w:rsidR="00854D7D" w:rsidRPr="00230B83">
        <w:rPr>
          <w:b/>
          <w:u w:val="single"/>
        </w:rPr>
        <w:t>ýrobce fotovoltaických panelů</w:t>
      </w:r>
      <w:r w:rsidR="00854D7D">
        <w:t xml:space="preserve"> (</w:t>
      </w:r>
      <w:r w:rsidRPr="00514336">
        <w:t>nutné doložit prohlášením výrobce</w:t>
      </w:r>
      <w:r w:rsidR="00A73819">
        <w:t xml:space="preserve"> přímo k projektu</w:t>
      </w:r>
      <w:r w:rsidRPr="00514336">
        <w:t>)</w:t>
      </w:r>
      <w:r w:rsidR="00A73819">
        <w:t xml:space="preserve"> – doložení k nabídce</w:t>
      </w:r>
    </w:p>
    <w:p w14:paraId="387E6B61" w14:textId="77777777" w:rsidR="00AE3322" w:rsidRPr="00514336" w:rsidRDefault="00AE3322" w:rsidP="00854D7D">
      <w:pPr>
        <w:numPr>
          <w:ilvl w:val="0"/>
          <w:numId w:val="1"/>
        </w:numPr>
        <w:spacing w:after="0" w:line="240" w:lineRule="auto"/>
        <w:contextualSpacing/>
        <w:jc w:val="both"/>
      </w:pPr>
      <w:r>
        <w:lastRenderedPageBreak/>
        <w:t>Neklesne výkon panelů po 25 letech pod 85 %</w:t>
      </w:r>
    </w:p>
    <w:p w14:paraId="64EA3C3B" w14:textId="77777777" w:rsidR="00514336" w:rsidRPr="00514336" w:rsidRDefault="00514336" w:rsidP="00854D7D">
      <w:pPr>
        <w:numPr>
          <w:ilvl w:val="0"/>
          <w:numId w:val="1"/>
        </w:numPr>
        <w:spacing w:after="0" w:line="240" w:lineRule="auto"/>
        <w:contextualSpacing/>
        <w:jc w:val="both"/>
      </w:pPr>
      <w:r w:rsidRPr="00514336">
        <w:t xml:space="preserve">Produktová záruční doba na střídače min. </w:t>
      </w:r>
      <w:r w:rsidR="007069C2">
        <w:t>12</w:t>
      </w:r>
      <w:r w:rsidRPr="00514336">
        <w:t xml:space="preserve"> let</w:t>
      </w:r>
      <w:r w:rsidR="00854D7D">
        <w:t>.</w:t>
      </w:r>
    </w:p>
    <w:p w14:paraId="09159507" w14:textId="77777777" w:rsidR="00514336" w:rsidRPr="00514336" w:rsidRDefault="00514336" w:rsidP="00854D7D">
      <w:pPr>
        <w:numPr>
          <w:ilvl w:val="0"/>
          <w:numId w:val="1"/>
        </w:numPr>
        <w:spacing w:after="0" w:line="240" w:lineRule="auto"/>
        <w:contextualSpacing/>
        <w:jc w:val="both"/>
      </w:pPr>
      <w:r w:rsidRPr="00514336">
        <w:t>Produktová záruční doba na optimizéry min. 25 let</w:t>
      </w:r>
      <w:r w:rsidR="00854D7D">
        <w:t>.</w:t>
      </w:r>
    </w:p>
    <w:p w14:paraId="1C02EF1C" w14:textId="77777777" w:rsidR="00514336" w:rsidRPr="00514336" w:rsidRDefault="00514336" w:rsidP="00854D7D">
      <w:pPr>
        <w:numPr>
          <w:ilvl w:val="0"/>
          <w:numId w:val="1"/>
        </w:numPr>
        <w:spacing w:after="0" w:line="240" w:lineRule="auto"/>
        <w:contextualSpacing/>
        <w:jc w:val="both"/>
      </w:pPr>
      <w:r w:rsidRPr="00514336">
        <w:t>Produktová záruka na konstrukci min. 15 let</w:t>
      </w:r>
      <w:r w:rsidR="00854D7D">
        <w:t>.</w:t>
      </w:r>
    </w:p>
    <w:p w14:paraId="379BB62D" w14:textId="77777777" w:rsidR="00514336" w:rsidRDefault="00514336" w:rsidP="00854D7D">
      <w:pPr>
        <w:numPr>
          <w:ilvl w:val="0"/>
          <w:numId w:val="1"/>
        </w:numPr>
        <w:autoSpaceDE w:val="0"/>
        <w:autoSpaceDN w:val="0"/>
        <w:adjustRightInd w:val="0"/>
        <w:spacing w:after="0" w:line="240" w:lineRule="auto"/>
        <w:jc w:val="both"/>
      </w:pPr>
      <w:r w:rsidRPr="00514336">
        <w:t>Min. 36 měsíců na práci a drobný materiál</w:t>
      </w:r>
      <w:r w:rsidR="00854D7D">
        <w:t>.</w:t>
      </w:r>
    </w:p>
    <w:p w14:paraId="6BA8AE3E" w14:textId="77777777" w:rsidR="00AE3322" w:rsidRDefault="00AE3322" w:rsidP="00AE3322">
      <w:pPr>
        <w:autoSpaceDE w:val="0"/>
        <w:autoSpaceDN w:val="0"/>
        <w:adjustRightInd w:val="0"/>
        <w:spacing w:after="0" w:line="240" w:lineRule="auto"/>
        <w:jc w:val="both"/>
      </w:pPr>
    </w:p>
    <w:p w14:paraId="41316ED1" w14:textId="77777777" w:rsidR="00AE3322" w:rsidRDefault="00AE3322" w:rsidP="00AE3322">
      <w:pPr>
        <w:autoSpaceDE w:val="0"/>
        <w:autoSpaceDN w:val="0"/>
        <w:adjustRightInd w:val="0"/>
        <w:spacing w:after="0" w:line="240" w:lineRule="auto"/>
        <w:jc w:val="both"/>
      </w:pPr>
    </w:p>
    <w:p w14:paraId="28FF89C3" w14:textId="77777777" w:rsidR="00514336" w:rsidRPr="00514336" w:rsidRDefault="00514336" w:rsidP="00854D7D">
      <w:pPr>
        <w:ind w:left="1428"/>
        <w:contextualSpacing/>
        <w:jc w:val="both"/>
      </w:pPr>
    </w:p>
    <w:sectPr w:rsidR="00514336" w:rsidRPr="0051433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387A15" w14:textId="77777777" w:rsidR="00DE7434" w:rsidRDefault="00DE7434" w:rsidP="00514336">
      <w:pPr>
        <w:spacing w:after="0" w:line="240" w:lineRule="auto"/>
      </w:pPr>
      <w:r>
        <w:separator/>
      </w:r>
    </w:p>
  </w:endnote>
  <w:endnote w:type="continuationSeparator" w:id="0">
    <w:p w14:paraId="73C7057F" w14:textId="77777777" w:rsidR="00DE7434" w:rsidRDefault="00DE7434" w:rsidP="005143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38A74B" w14:textId="77777777" w:rsidR="00DE7434" w:rsidRDefault="00DE7434" w:rsidP="00514336">
      <w:pPr>
        <w:spacing w:after="0" w:line="240" w:lineRule="auto"/>
      </w:pPr>
      <w:r>
        <w:separator/>
      </w:r>
    </w:p>
  </w:footnote>
  <w:footnote w:type="continuationSeparator" w:id="0">
    <w:p w14:paraId="603A1513" w14:textId="77777777" w:rsidR="00DE7434" w:rsidRDefault="00DE7434" w:rsidP="0051433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F23D38"/>
    <w:multiLevelType w:val="hybridMultilevel"/>
    <w:tmpl w:val="7F987CB8"/>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2EE36C11"/>
    <w:multiLevelType w:val="hybridMultilevel"/>
    <w:tmpl w:val="0DB2E69E"/>
    <w:lvl w:ilvl="0" w:tplc="4078ABEC">
      <w:start w:val="5"/>
      <w:numFmt w:val="decimal"/>
      <w:lvlText w:val="%1)"/>
      <w:lvlJc w:val="left"/>
      <w:pPr>
        <w:ind w:left="1080" w:hanging="360"/>
      </w:pPr>
      <w:rPr>
        <w:rFonts w:hint="default"/>
        <w:b/>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15:restartNumberingAfterBreak="0">
    <w:nsid w:val="658A3BCD"/>
    <w:multiLevelType w:val="hybridMultilevel"/>
    <w:tmpl w:val="D61697F8"/>
    <w:lvl w:ilvl="0" w:tplc="0405000B">
      <w:start w:val="1"/>
      <w:numFmt w:val="bullet"/>
      <w:lvlText w:val=""/>
      <w:lvlJc w:val="left"/>
      <w:pPr>
        <w:ind w:left="1428" w:hanging="360"/>
      </w:pPr>
      <w:rPr>
        <w:rFonts w:ascii="Wingdings" w:hAnsi="Wingdings" w:hint="default"/>
      </w:rPr>
    </w:lvl>
    <w:lvl w:ilvl="1" w:tplc="04050003">
      <w:start w:val="1"/>
      <w:numFmt w:val="bullet"/>
      <w:lvlText w:val="o"/>
      <w:lvlJc w:val="left"/>
      <w:pPr>
        <w:ind w:left="2148" w:hanging="360"/>
      </w:pPr>
      <w:rPr>
        <w:rFonts w:ascii="Courier New" w:hAnsi="Courier New" w:cs="Courier New" w:hint="default"/>
      </w:rPr>
    </w:lvl>
    <w:lvl w:ilvl="2" w:tplc="04050005">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 w15:restartNumberingAfterBreak="0">
    <w:nsid w:val="731126D1"/>
    <w:multiLevelType w:val="hybridMultilevel"/>
    <w:tmpl w:val="475269C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4336"/>
    <w:rsid w:val="00034537"/>
    <w:rsid w:val="001952CE"/>
    <w:rsid w:val="001E6E97"/>
    <w:rsid w:val="001F0273"/>
    <w:rsid w:val="001F2244"/>
    <w:rsid w:val="001F68D2"/>
    <w:rsid w:val="00212429"/>
    <w:rsid w:val="00230B83"/>
    <w:rsid w:val="0026305A"/>
    <w:rsid w:val="00342EE1"/>
    <w:rsid w:val="0038637D"/>
    <w:rsid w:val="003D66FF"/>
    <w:rsid w:val="003F3D35"/>
    <w:rsid w:val="00430248"/>
    <w:rsid w:val="00454B5B"/>
    <w:rsid w:val="004978DF"/>
    <w:rsid w:val="004F73D4"/>
    <w:rsid w:val="00514336"/>
    <w:rsid w:val="005C13E8"/>
    <w:rsid w:val="006C52BC"/>
    <w:rsid w:val="007069C2"/>
    <w:rsid w:val="00737C87"/>
    <w:rsid w:val="0075626E"/>
    <w:rsid w:val="00784A99"/>
    <w:rsid w:val="007C47E2"/>
    <w:rsid w:val="007E2579"/>
    <w:rsid w:val="00854D7D"/>
    <w:rsid w:val="00864556"/>
    <w:rsid w:val="008F1C83"/>
    <w:rsid w:val="009D18EA"/>
    <w:rsid w:val="00A152B6"/>
    <w:rsid w:val="00A73819"/>
    <w:rsid w:val="00AE3322"/>
    <w:rsid w:val="00B53D8D"/>
    <w:rsid w:val="00BC6A81"/>
    <w:rsid w:val="00C033DE"/>
    <w:rsid w:val="00CE5CAE"/>
    <w:rsid w:val="00D63C98"/>
    <w:rsid w:val="00D8679A"/>
    <w:rsid w:val="00DE7434"/>
    <w:rsid w:val="00E24656"/>
    <w:rsid w:val="00ED0735"/>
    <w:rsid w:val="00F53D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FA5A59"/>
  <w15:chartTrackingRefBased/>
  <w15:docId w15:val="{BD880BD6-5762-4E1D-B820-2E8AF9F48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51433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14336"/>
  </w:style>
  <w:style w:type="paragraph" w:styleId="Zpat">
    <w:name w:val="footer"/>
    <w:basedOn w:val="Normln"/>
    <w:link w:val="ZpatChar"/>
    <w:uiPriority w:val="99"/>
    <w:unhideWhenUsed/>
    <w:rsid w:val="00514336"/>
    <w:pPr>
      <w:tabs>
        <w:tab w:val="center" w:pos="4536"/>
        <w:tab w:val="right" w:pos="9072"/>
      </w:tabs>
      <w:spacing w:after="0" w:line="240" w:lineRule="auto"/>
    </w:pPr>
  </w:style>
  <w:style w:type="character" w:customStyle="1" w:styleId="ZpatChar">
    <w:name w:val="Zápatí Char"/>
    <w:basedOn w:val="Standardnpsmoodstavce"/>
    <w:link w:val="Zpat"/>
    <w:uiPriority w:val="99"/>
    <w:rsid w:val="00514336"/>
  </w:style>
  <w:style w:type="paragraph" w:styleId="Prosttext">
    <w:name w:val="Plain Text"/>
    <w:basedOn w:val="Normln"/>
    <w:link w:val="ProsttextChar"/>
    <w:uiPriority w:val="99"/>
    <w:unhideWhenUsed/>
    <w:rsid w:val="00514336"/>
    <w:pPr>
      <w:spacing w:after="0" w:line="240" w:lineRule="auto"/>
    </w:pPr>
    <w:rPr>
      <w:rFonts w:ascii="Calibri" w:hAnsi="Calibri"/>
      <w:szCs w:val="21"/>
    </w:rPr>
  </w:style>
  <w:style w:type="character" w:customStyle="1" w:styleId="ProsttextChar">
    <w:name w:val="Prostý text Char"/>
    <w:basedOn w:val="Standardnpsmoodstavce"/>
    <w:link w:val="Prosttext"/>
    <w:uiPriority w:val="99"/>
    <w:rsid w:val="00514336"/>
    <w:rPr>
      <w:rFonts w:ascii="Calibri" w:hAnsi="Calibri"/>
      <w:szCs w:val="21"/>
    </w:rPr>
  </w:style>
  <w:style w:type="paragraph" w:styleId="Textpoznpodarou">
    <w:name w:val="footnote text"/>
    <w:basedOn w:val="Normln"/>
    <w:link w:val="TextpoznpodarouChar"/>
    <w:uiPriority w:val="99"/>
    <w:unhideWhenUsed/>
    <w:rsid w:val="00514336"/>
    <w:pPr>
      <w:spacing w:after="0" w:line="240" w:lineRule="auto"/>
    </w:pPr>
    <w:rPr>
      <w:rFonts w:ascii="Calibri" w:eastAsia="Times New Roman" w:hAnsi="Calibri" w:cs="Times New Roman"/>
      <w:sz w:val="20"/>
      <w:szCs w:val="20"/>
      <w:lang w:eastAsia="cs-CZ"/>
    </w:rPr>
  </w:style>
  <w:style w:type="character" w:customStyle="1" w:styleId="TextpoznpodarouChar">
    <w:name w:val="Text pozn. pod čarou Char"/>
    <w:basedOn w:val="Standardnpsmoodstavce"/>
    <w:link w:val="Textpoznpodarou"/>
    <w:uiPriority w:val="99"/>
    <w:rsid w:val="00514336"/>
    <w:rPr>
      <w:rFonts w:ascii="Calibri" w:eastAsia="Times New Roman" w:hAnsi="Calibri" w:cs="Times New Roman"/>
      <w:sz w:val="20"/>
      <w:szCs w:val="20"/>
      <w:lang w:eastAsia="cs-CZ"/>
    </w:rPr>
  </w:style>
  <w:style w:type="character" w:styleId="Znakapoznpodarou">
    <w:name w:val="footnote reference"/>
    <w:uiPriority w:val="99"/>
    <w:unhideWhenUsed/>
    <w:rsid w:val="00514336"/>
    <w:rPr>
      <w:vertAlign w:val="superscript"/>
    </w:rPr>
  </w:style>
  <w:style w:type="paragraph" w:styleId="Odstavecseseznamem">
    <w:name w:val="List Paragraph"/>
    <w:basedOn w:val="Normln"/>
    <w:uiPriority w:val="34"/>
    <w:qFormat/>
    <w:rsid w:val="00514336"/>
    <w:pPr>
      <w:ind w:left="720"/>
      <w:contextualSpacing/>
    </w:pPr>
  </w:style>
  <w:style w:type="character" w:styleId="Odkaznakoment">
    <w:name w:val="annotation reference"/>
    <w:basedOn w:val="Standardnpsmoodstavce"/>
    <w:uiPriority w:val="99"/>
    <w:semiHidden/>
    <w:unhideWhenUsed/>
    <w:rsid w:val="00F53D4B"/>
    <w:rPr>
      <w:sz w:val="16"/>
      <w:szCs w:val="16"/>
    </w:rPr>
  </w:style>
  <w:style w:type="paragraph" w:styleId="Textkomente">
    <w:name w:val="annotation text"/>
    <w:basedOn w:val="Normln"/>
    <w:link w:val="TextkomenteChar"/>
    <w:uiPriority w:val="99"/>
    <w:semiHidden/>
    <w:unhideWhenUsed/>
    <w:rsid w:val="00F53D4B"/>
    <w:pPr>
      <w:spacing w:line="240" w:lineRule="auto"/>
    </w:pPr>
    <w:rPr>
      <w:sz w:val="20"/>
      <w:szCs w:val="20"/>
    </w:rPr>
  </w:style>
  <w:style w:type="character" w:customStyle="1" w:styleId="TextkomenteChar">
    <w:name w:val="Text komentáře Char"/>
    <w:basedOn w:val="Standardnpsmoodstavce"/>
    <w:link w:val="Textkomente"/>
    <w:uiPriority w:val="99"/>
    <w:semiHidden/>
    <w:rsid w:val="00F53D4B"/>
    <w:rPr>
      <w:sz w:val="20"/>
      <w:szCs w:val="20"/>
    </w:rPr>
  </w:style>
  <w:style w:type="paragraph" w:styleId="Pedmtkomente">
    <w:name w:val="annotation subject"/>
    <w:basedOn w:val="Textkomente"/>
    <w:next w:val="Textkomente"/>
    <w:link w:val="PedmtkomenteChar"/>
    <w:uiPriority w:val="99"/>
    <w:semiHidden/>
    <w:unhideWhenUsed/>
    <w:rsid w:val="00F53D4B"/>
    <w:rPr>
      <w:b/>
      <w:bCs/>
    </w:rPr>
  </w:style>
  <w:style w:type="character" w:customStyle="1" w:styleId="PedmtkomenteChar">
    <w:name w:val="Předmět komentáře Char"/>
    <w:basedOn w:val="TextkomenteChar"/>
    <w:link w:val="Pedmtkomente"/>
    <w:uiPriority w:val="99"/>
    <w:semiHidden/>
    <w:rsid w:val="00F53D4B"/>
    <w:rPr>
      <w:b/>
      <w:bCs/>
      <w:sz w:val="20"/>
      <w:szCs w:val="20"/>
    </w:rPr>
  </w:style>
  <w:style w:type="paragraph" w:styleId="Textbubliny">
    <w:name w:val="Balloon Text"/>
    <w:basedOn w:val="Normln"/>
    <w:link w:val="TextbublinyChar"/>
    <w:uiPriority w:val="99"/>
    <w:semiHidden/>
    <w:unhideWhenUsed/>
    <w:rsid w:val="00F53D4B"/>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53D4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8C29A8566905EE43B27BE3EB837E23D1" ma:contentTypeVersion="7" ma:contentTypeDescription="Vytvoří nový dokument" ma:contentTypeScope="" ma:versionID="75b7cd694af95c846c6545ffac18223a">
  <xsd:schema xmlns:xsd="http://www.w3.org/2001/XMLSchema" xmlns:xs="http://www.w3.org/2001/XMLSchema" xmlns:p="http://schemas.microsoft.com/office/2006/metadata/properties" xmlns:ns2="9ff150a7-0dd8-4c18-9463-a952d6568fe2" xmlns:ns3="d4cc1580-2a65-4676-bc43-8335e1d94486" targetNamespace="http://schemas.microsoft.com/office/2006/metadata/properties" ma:root="true" ma:fieldsID="2a6f399cb1b1a8ca041ae7b8b259d205" ns2:_="" ns3:_="">
    <xsd:import namespace="9ff150a7-0dd8-4c18-9463-a952d6568fe2"/>
    <xsd:import namespace="d4cc1580-2a65-4676-bc43-8335e1d9448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f150a7-0dd8-4c18-9463-a952d6568fe2"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4cc1580-2a65-4676-bc43-8335e1d9448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38B9014-C310-4999-B8BB-47D6CB3A7075}">
  <ds:schemaRefs>
    <ds:schemaRef ds:uri="http://schemas.openxmlformats.org/officeDocument/2006/bibliography"/>
  </ds:schemaRefs>
</ds:datastoreItem>
</file>

<file path=customXml/itemProps2.xml><?xml version="1.0" encoding="utf-8"?>
<ds:datastoreItem xmlns:ds="http://schemas.openxmlformats.org/officeDocument/2006/customXml" ds:itemID="{269A4A68-1592-401B-91DE-200DFAB2985D}"/>
</file>

<file path=customXml/itemProps3.xml><?xml version="1.0" encoding="utf-8"?>
<ds:datastoreItem xmlns:ds="http://schemas.openxmlformats.org/officeDocument/2006/customXml" ds:itemID="{80D0C66F-FCEF-480B-AA6F-3B0AEC3561C8}"/>
</file>

<file path=customXml/itemProps4.xml><?xml version="1.0" encoding="utf-8"?>
<ds:datastoreItem xmlns:ds="http://schemas.openxmlformats.org/officeDocument/2006/customXml" ds:itemID="{C58BB16C-9936-4B93-8569-C700E874FBC0}"/>
</file>

<file path=docProps/app.xml><?xml version="1.0" encoding="utf-8"?>
<Properties xmlns="http://schemas.openxmlformats.org/officeDocument/2006/extended-properties" xmlns:vt="http://schemas.openxmlformats.org/officeDocument/2006/docPropsVTypes">
  <Template>Normal</Template>
  <TotalTime>2</TotalTime>
  <Pages>3</Pages>
  <Words>592</Words>
  <Characters>3493</Characters>
  <Application>Microsoft Office Word</Application>
  <DocSecurity>0</DocSecurity>
  <Lines>29</Lines>
  <Paragraphs>8</Paragraphs>
  <ScaleCrop>false</ScaleCrop>
  <HeadingPairs>
    <vt:vector size="2" baseType="variant">
      <vt:variant>
        <vt:lpstr>Název</vt:lpstr>
      </vt:variant>
      <vt:variant>
        <vt:i4>1</vt:i4>
      </vt:variant>
    </vt:vector>
  </HeadingPairs>
  <TitlesOfParts>
    <vt:vector size="1" baseType="lpstr">
      <vt:lpstr/>
    </vt:vector>
  </TitlesOfParts>
  <Company>CRR.CZ</Company>
  <LinksUpToDate>false</LinksUpToDate>
  <CharactersWithSpaces>4077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Zimmermannová Karolína</dc:creator>
  <cp:keywords/>
  <dc:description/>
  <cp:lastModifiedBy>Prášková Iveta</cp:lastModifiedBy>
  <cp:revision>4</cp:revision>
  <cp:lastPrinted>2019-01-16T10:21:00Z</cp:lastPrinted>
  <dcterms:created xsi:type="dcterms:W3CDTF">2019-10-17T12:10:00Z</dcterms:created>
  <dcterms:modified xsi:type="dcterms:W3CDTF">2019-11-01T12:49:00Z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0x0101008C29A8566905EE43B27BE3EB837E23D1</vt:lpwstr>
  </property>
</Properties>
</file>